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6B7E">
      <w:pPr>
        <w:pStyle w:val="1"/>
      </w:pPr>
      <w:r>
        <w:fldChar w:fldCharType="begin"/>
      </w:r>
      <w:r>
        <w:instrText>HYPERLINK "garantF1://22437179.0"</w:instrText>
      </w:r>
      <w:r>
        <w:fldChar w:fldCharType="separate"/>
      </w:r>
      <w:r>
        <w:rPr>
          <w:rStyle w:val="a4"/>
          <w:b w:val="0"/>
          <w:bCs w:val="0"/>
        </w:rPr>
        <w:t>Приказ Государственного комитета Республики Татарстан по тури</w:t>
      </w:r>
      <w:r w:rsidR="00201D2F">
        <w:rPr>
          <w:rStyle w:val="a4"/>
          <w:b w:val="0"/>
          <w:bCs w:val="0"/>
        </w:rPr>
        <w:t>зму</w:t>
      </w:r>
      <w:r w:rsidR="00201D2F">
        <w:rPr>
          <w:rStyle w:val="a4"/>
          <w:b w:val="0"/>
          <w:bCs w:val="0"/>
        </w:rPr>
        <w:br/>
        <w:t xml:space="preserve">от 4 сентября 2015 г. N 106 </w:t>
      </w:r>
      <w:r>
        <w:rPr>
          <w:rStyle w:val="a4"/>
          <w:b w:val="0"/>
          <w:bCs w:val="0"/>
        </w:rPr>
        <w:t>"Об утверждении Порядка проведении антикоррупционной экспертизы нормативных правовых актов и проектов нормативных правовых актов Государственного комитета Республи</w:t>
      </w:r>
      <w:r>
        <w:rPr>
          <w:rStyle w:val="a4"/>
          <w:b w:val="0"/>
          <w:bCs w:val="0"/>
        </w:rPr>
        <w:t xml:space="preserve">ки </w:t>
      </w:r>
      <w:proofErr w:type="gramStart"/>
      <w:r>
        <w:rPr>
          <w:rStyle w:val="a4"/>
          <w:b w:val="0"/>
          <w:bCs w:val="0"/>
        </w:rPr>
        <w:t>Татарстан</w:t>
      </w:r>
      <w:proofErr w:type="gramEnd"/>
      <w:r>
        <w:rPr>
          <w:rStyle w:val="a4"/>
          <w:b w:val="0"/>
          <w:bCs w:val="0"/>
        </w:rPr>
        <w:t xml:space="preserve"> но туризму"</w:t>
      </w:r>
      <w:r>
        <w:fldChar w:fldCharType="end"/>
      </w:r>
    </w:p>
    <w:p w:rsidR="00000000" w:rsidRDefault="00796B7E"/>
    <w:p w:rsidR="00000000" w:rsidRDefault="00796B7E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17 июля 2009 года N 172-ФЗ "Об антикоррупционной экспертизе нормативных правовых актов и проектов нормативных правовых актов",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Кабинета Министров Республики Татарстан от 24.12.2009 N 883 "Об утверждении Порядка проведения антикоррупционной экспертизы отдельных нормативных правовых актов и проектов нормативных правовых актов и о вне</w:t>
      </w:r>
      <w:r>
        <w:t xml:space="preserve">сении изменений в отдельные постановления Кабинета Министров Республики Татарстан", а также в целях </w:t>
      </w:r>
      <w:bookmarkStart w:id="0" w:name="_GoBack"/>
      <w:bookmarkEnd w:id="0"/>
      <w:r>
        <w:t xml:space="preserve">выявления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 приказываю:</w:t>
      </w:r>
    </w:p>
    <w:p w:rsidR="00000000" w:rsidRDefault="00796B7E">
      <w:bookmarkStart w:id="1" w:name="sub_1"/>
      <w:r>
        <w:t xml:space="preserve">1. Утвердить прилагаемый </w:t>
      </w:r>
      <w:hyperlink w:anchor="sub_100" w:history="1">
        <w:r>
          <w:rPr>
            <w:rStyle w:val="a4"/>
          </w:rPr>
          <w:t>Порядок</w:t>
        </w:r>
      </w:hyperlink>
      <w:r>
        <w:t xml:space="preserve"> проведения антико</w:t>
      </w:r>
      <w:r>
        <w:t>ррупционной экспертизы нормативных правовых актов и проектов нормативных правовых актов Государственного комитета Республики Татарстан по туризму.</w:t>
      </w:r>
    </w:p>
    <w:p w:rsidR="00000000" w:rsidRDefault="00796B7E">
      <w:bookmarkStart w:id="2" w:name="sub_2"/>
      <w:bookmarkEnd w:id="1"/>
      <w:r>
        <w:t>2. Контроль за исполнением настоящего приказа оставляю за собой.</w:t>
      </w:r>
    </w:p>
    <w:bookmarkEnd w:id="2"/>
    <w:p w:rsidR="00000000" w:rsidRDefault="00796B7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796B7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6B7E" w:rsidRDefault="00796B7E">
            <w:pPr>
              <w:pStyle w:val="a7"/>
            </w:pPr>
            <w:r w:rsidRPr="00796B7E"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6B7E" w:rsidRDefault="00796B7E">
            <w:pPr>
              <w:pStyle w:val="a5"/>
              <w:jc w:val="right"/>
            </w:pPr>
            <w:r w:rsidRPr="00796B7E">
              <w:t>С.Е. Иванов</w:t>
            </w:r>
          </w:p>
        </w:tc>
      </w:tr>
    </w:tbl>
    <w:p w:rsidR="00000000" w:rsidRDefault="00796B7E"/>
    <w:p w:rsidR="00000000" w:rsidRDefault="00796B7E">
      <w:pPr>
        <w:ind w:firstLine="0"/>
      </w:pPr>
      <w:r>
        <w:t>З</w:t>
      </w:r>
      <w:r>
        <w:t>арегистрирован в Минюсте РТ 29 сентября 2015 г.</w:t>
      </w:r>
    </w:p>
    <w:p w:rsidR="00000000" w:rsidRDefault="00796B7E">
      <w:pPr>
        <w:ind w:firstLine="0"/>
      </w:pPr>
      <w:r>
        <w:t>Регистрационный N 2916</w:t>
      </w:r>
    </w:p>
    <w:p w:rsidR="00000000" w:rsidRDefault="00796B7E"/>
    <w:p w:rsidR="00000000" w:rsidRDefault="00796B7E"/>
    <w:p w:rsidR="00000000" w:rsidRDefault="00796B7E">
      <w:pPr>
        <w:pStyle w:val="1"/>
      </w:pPr>
      <w:bookmarkStart w:id="3" w:name="sub_100"/>
      <w:r>
        <w:t>Порядок</w:t>
      </w:r>
      <w:r>
        <w:br/>
        <w:t xml:space="preserve">проведения антикоррупционной экспертизы нормативных правовых актов и проектов нормативных правовых актов Государственного комитета </w:t>
      </w:r>
      <w:r w:rsidR="00201D2F">
        <w:t xml:space="preserve">Республики Татарстан по туризму </w:t>
      </w:r>
      <w:r>
        <w:t>(утв.</w:t>
      </w:r>
      <w:r>
        <w:t xml:space="preserve"> </w:t>
      </w:r>
      <w:hyperlink w:anchor="sub_1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Государственного комитета РТ по туризму от 4 сентября 2015 г. N 106)</w:t>
      </w:r>
    </w:p>
    <w:bookmarkEnd w:id="3"/>
    <w:p w:rsidR="00000000" w:rsidRDefault="00796B7E"/>
    <w:p w:rsidR="00000000" w:rsidRDefault="00796B7E">
      <w:pPr>
        <w:pStyle w:val="1"/>
      </w:pPr>
      <w:bookmarkStart w:id="4" w:name="sub_101"/>
      <w:r>
        <w:t>1. Общие положения</w:t>
      </w:r>
    </w:p>
    <w:bookmarkEnd w:id="4"/>
    <w:p w:rsidR="00000000" w:rsidRDefault="00796B7E"/>
    <w:p w:rsidR="00000000" w:rsidRDefault="00796B7E">
      <w:bookmarkStart w:id="5" w:name="sub_111"/>
      <w:r>
        <w:t>1.1. Настоящий Порядок проведения антикоррупционной экспертизы нормативных правовых актов и проектов норм</w:t>
      </w:r>
      <w:r>
        <w:t xml:space="preserve">ативных правовых актов Государственного комитета Республики Татарстан по туризму (далее - Порядок) разработан 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17 июля 2009 года N 172-ФЗ "Об антикоррупционной экспертизе нормативных п</w:t>
      </w:r>
      <w:r>
        <w:t xml:space="preserve">равовых актов и проектов нормативных правовых актов", </w:t>
      </w:r>
      <w:hyperlink r:id="rId8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9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Правительства Российской Федерации от 26 февраля 2010 г. N 96 (далее - Методика),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Кабинета Министров Республики Татарстан от 24.12.2009 N 883 "Об утверждении Порядка проведения антикоррупционной </w:t>
      </w:r>
      <w:r>
        <w:t>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Республики Татарстан" и определяет процедуру проведения антикоррупционной экспертизы нормативных право</w:t>
      </w:r>
      <w:r>
        <w:t>вых актов и проектов нормативных правовых актов, разрабатываемых Государственным комитетом Республики Татарстан по туризму (далее - Госкомитет), включая независимую антикоррупционную экспертизу нормативных правовых актов и проектов нормативных правовых акт</w:t>
      </w:r>
      <w:r>
        <w:t xml:space="preserve">ов, </w:t>
      </w:r>
      <w:r>
        <w:lastRenderedPageBreak/>
        <w:t>разрабатываемых Госкомитетом.</w:t>
      </w:r>
    </w:p>
    <w:p w:rsidR="00000000" w:rsidRDefault="00796B7E">
      <w:bookmarkStart w:id="6" w:name="sub_112"/>
      <w:bookmarkEnd w:id="5"/>
      <w:r>
        <w:t>1.2. Антикоррупционная экспертиза проводится при проведении правовой экспертизы разрабатываемых проектов нормативных правовых актов Госкомитета (далее - проекты нормативных правовых актов) и мониторинге приня</w:t>
      </w:r>
      <w:r>
        <w:t>тых нормативных правовых актов Госкомитета (далее - нормативные правовые акты).</w:t>
      </w:r>
    </w:p>
    <w:p w:rsidR="00000000" w:rsidRDefault="00796B7E">
      <w:bookmarkStart w:id="7" w:name="sub_113"/>
      <w:bookmarkEnd w:id="6"/>
      <w:r>
        <w:t xml:space="preserve">1.3. Целью антикоррупционной экспертизы является выявление и последующее устранение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и в проектах нормативных</w:t>
      </w:r>
      <w:r>
        <w:t xml:space="preserve"> правовых актов.</w:t>
      </w:r>
    </w:p>
    <w:p w:rsidR="00000000" w:rsidRDefault="00796B7E">
      <w:bookmarkStart w:id="8" w:name="sub_114"/>
      <w:bookmarkEnd w:id="7"/>
      <w:r>
        <w:t>1.4. Антикоррупционная экспертиза не проводится в отношении утративших силу или отмененных нормативных правовых актов.</w:t>
      </w:r>
    </w:p>
    <w:bookmarkEnd w:id="8"/>
    <w:p w:rsidR="00000000" w:rsidRDefault="00796B7E"/>
    <w:p w:rsidR="00000000" w:rsidRDefault="00796B7E">
      <w:pPr>
        <w:pStyle w:val="1"/>
      </w:pPr>
      <w:bookmarkStart w:id="9" w:name="sub_102"/>
      <w:r>
        <w:t>2. Порядок проведения антикоррупционной экспертизы нормативных правовых актов и проектов нормативных правовых актов</w:t>
      </w:r>
    </w:p>
    <w:bookmarkEnd w:id="9"/>
    <w:p w:rsidR="00000000" w:rsidRDefault="00796B7E"/>
    <w:p w:rsidR="00000000" w:rsidRDefault="00796B7E">
      <w:bookmarkStart w:id="10" w:name="sub_121"/>
      <w:r>
        <w:t xml:space="preserve">2.1. Антикоррупционная экспертиза проводится в соответствии с </w:t>
      </w:r>
      <w:hyperlink r:id="rId11" w:history="1">
        <w:r>
          <w:rPr>
            <w:rStyle w:val="a4"/>
          </w:rPr>
          <w:t>Методикой</w:t>
        </w:r>
      </w:hyperlink>
      <w:r>
        <w:t xml:space="preserve"> проведения антико</w:t>
      </w:r>
      <w:r>
        <w:t xml:space="preserve">ррупционной экспертизы нормативных правовых актов и проектов нормативных правовых актов, утвержденной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 (далее - Методика).</w:t>
      </w:r>
    </w:p>
    <w:p w:rsidR="00000000" w:rsidRDefault="00796B7E">
      <w:bookmarkStart w:id="11" w:name="sub_122"/>
      <w:bookmarkEnd w:id="10"/>
      <w:r>
        <w:t>2.2. Предс</w:t>
      </w:r>
      <w:r>
        <w:t>едатель Государственного комитета Республики Татарстан по туризму (далее - председатель) назначает должностное лицо, ответственное за проведение антикоррупционной экспертизы в Госкомитете (далее - должностное лицо). Указанное должностное лицо также являетс</w:t>
      </w:r>
      <w:r>
        <w:t>я ответственным за ведение в Госкомитете Журнала учета нормативных правовых актов и проектов нормативных правовых актов, поступивших на антикоррупционную экспертизу (далее - Журнал) (</w:t>
      </w:r>
      <w:hyperlink w:anchor="sub_1001" w:history="1">
        <w:r>
          <w:rPr>
            <w:rStyle w:val="a4"/>
          </w:rPr>
          <w:t>Приложение N 1</w:t>
        </w:r>
      </w:hyperlink>
      <w:r>
        <w:t>).</w:t>
      </w:r>
    </w:p>
    <w:p w:rsidR="00000000" w:rsidRDefault="00796B7E">
      <w:bookmarkStart w:id="12" w:name="sub_123"/>
      <w:bookmarkEnd w:id="11"/>
      <w:r>
        <w:t>2.3. Структурное</w:t>
      </w:r>
      <w:r>
        <w:t xml:space="preserve"> подразделение, разработавшее нормативный правовой акт, проект нормативного правового акта (далее - разработчик), направляет проект нормативного правового акта должностному лицу на антикоррупционную экспертизу, что отражается в Журнале в день его поступлен</w:t>
      </w:r>
      <w:r>
        <w:t>ия.</w:t>
      </w:r>
    </w:p>
    <w:bookmarkEnd w:id="12"/>
    <w:p w:rsidR="00000000" w:rsidRDefault="00796B7E">
      <w:r>
        <w:t xml:space="preserve">При выявлении должностным лицом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при проведении мониторинга их применения, нормативные правовые акты регистрируются в Журнале в день выявления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00000" w:rsidRDefault="00796B7E">
      <w:r>
        <w:t>В случае выявления разр</w:t>
      </w:r>
      <w:r>
        <w:t xml:space="preserve">аботчиком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при проведении мониторинга их применения, разработчик направляет нормативный правовой акт должностному лицу на антикоррупционную экспертизу, что отражается в Журнале в день его поступления.</w:t>
      </w:r>
    </w:p>
    <w:p w:rsidR="00000000" w:rsidRDefault="00796B7E">
      <w:bookmarkStart w:id="13" w:name="sub_124"/>
      <w:r>
        <w:t>2.4. Антикоррупционная экспертиза проводится в семидневный срок со дня регистрации нормативного правового акта и проекта нормативного правового акта в Журнале.</w:t>
      </w:r>
    </w:p>
    <w:p w:rsidR="00000000" w:rsidRDefault="00796B7E">
      <w:bookmarkStart w:id="14" w:name="sub_125"/>
      <w:bookmarkEnd w:id="13"/>
      <w:r>
        <w:t xml:space="preserve">2.5. По результатам антикоррупционной экспертизы нормативного правового акта </w:t>
      </w:r>
      <w:r>
        <w:t>и проекта нормативного правового акта должностным лицом подготавливается и подписывается заключение.</w:t>
      </w:r>
    </w:p>
    <w:bookmarkEnd w:id="14"/>
    <w:p w:rsidR="00000000" w:rsidRDefault="00796B7E">
      <w:r>
        <w:t xml:space="preserve">В заключении о наличии </w:t>
      </w:r>
      <w:proofErr w:type="spellStart"/>
      <w:r>
        <w:t>коррупциогенных</w:t>
      </w:r>
      <w:proofErr w:type="spellEnd"/>
      <w:r>
        <w:t xml:space="preserve"> факторов (</w:t>
      </w:r>
      <w:hyperlink w:anchor="sub_1002" w:history="1">
        <w:r>
          <w:rPr>
            <w:rStyle w:val="a4"/>
          </w:rPr>
          <w:t>Приложение N 2</w:t>
        </w:r>
      </w:hyperlink>
      <w:r>
        <w:t>) отражаются выявленные при проведении антикоррупционной эк</w:t>
      </w:r>
      <w:r>
        <w:t xml:space="preserve">спертизы </w:t>
      </w:r>
      <w:proofErr w:type="spellStart"/>
      <w:r>
        <w:t>коррупциогенные</w:t>
      </w:r>
      <w:proofErr w:type="spellEnd"/>
      <w:r>
        <w:t xml:space="preserve"> факторы в соответствии с Методикой, и предлагаются способы их устранения.</w:t>
      </w:r>
    </w:p>
    <w:p w:rsidR="00000000" w:rsidRDefault="00796B7E">
      <w:r>
        <w:t xml:space="preserve">В случае если в нормативных правовых актах и проектах нормативных правовых актов отсутствуют </w:t>
      </w:r>
      <w:proofErr w:type="spellStart"/>
      <w:r>
        <w:t>коррупциогенные</w:t>
      </w:r>
      <w:proofErr w:type="spellEnd"/>
      <w:r>
        <w:t xml:space="preserve"> факторы, то оформляется заключение об отсутствии</w:t>
      </w:r>
      <w:r>
        <w:t xml:space="preserve"> </w:t>
      </w:r>
      <w:proofErr w:type="spellStart"/>
      <w:r>
        <w:t>коррупциогенных</w:t>
      </w:r>
      <w:proofErr w:type="spellEnd"/>
      <w:r>
        <w:t xml:space="preserve"> факторов (</w:t>
      </w:r>
      <w:hyperlink w:anchor="sub_1003" w:history="1">
        <w:r>
          <w:rPr>
            <w:rStyle w:val="a4"/>
          </w:rPr>
          <w:t>Приложение N 3</w:t>
        </w:r>
      </w:hyperlink>
      <w:r>
        <w:t>), которое направляется разработчику.</w:t>
      </w:r>
    </w:p>
    <w:p w:rsidR="00000000" w:rsidRDefault="00796B7E">
      <w:bookmarkStart w:id="15" w:name="sub_126"/>
      <w:r>
        <w:t xml:space="preserve">2.6. Если в проекте нормативного правового акта, направленном на экспертизу, </w:t>
      </w:r>
      <w:r>
        <w:lastRenderedPageBreak/>
        <w:t xml:space="preserve">отсутствуют </w:t>
      </w:r>
      <w:proofErr w:type="spellStart"/>
      <w:r>
        <w:t>коррупциогенные</w:t>
      </w:r>
      <w:proofErr w:type="spellEnd"/>
      <w:r>
        <w:t xml:space="preserve"> факторы, разработчик, получив заключени</w:t>
      </w:r>
      <w:r>
        <w:t xml:space="preserve">е об отсутствии </w:t>
      </w:r>
      <w:proofErr w:type="spellStart"/>
      <w:r>
        <w:t>коррупциогенных</w:t>
      </w:r>
      <w:proofErr w:type="spellEnd"/>
      <w:r>
        <w:t xml:space="preserve"> факторов, направляет проект нормативного правового акта с визами заинтересованных руководителей структурных подразделений на подпись председателю.</w:t>
      </w:r>
    </w:p>
    <w:p w:rsidR="00000000" w:rsidRDefault="00796B7E">
      <w:bookmarkStart w:id="16" w:name="sub_127"/>
      <w:bookmarkEnd w:id="15"/>
      <w:r>
        <w:t xml:space="preserve">2.7. Если в нормативном правовом акте выявлены </w:t>
      </w:r>
      <w:proofErr w:type="spellStart"/>
      <w:r>
        <w:t>коррупциогенные</w:t>
      </w:r>
      <w:proofErr w:type="spellEnd"/>
      <w:r>
        <w:t xml:space="preserve"> </w:t>
      </w:r>
      <w:r>
        <w:t xml:space="preserve">факторы, должностное лицо в течение рабочего дня с момента выявления </w:t>
      </w:r>
      <w:proofErr w:type="spellStart"/>
      <w:r>
        <w:t>коррупциогенных</w:t>
      </w:r>
      <w:proofErr w:type="spellEnd"/>
      <w:r>
        <w:t xml:space="preserve"> факторов, направляет заключение о наличии </w:t>
      </w:r>
      <w:proofErr w:type="spellStart"/>
      <w:r>
        <w:t>коррупциогенных</w:t>
      </w:r>
      <w:proofErr w:type="spellEnd"/>
      <w:r>
        <w:t xml:space="preserve"> факторов разработчику.</w:t>
      </w:r>
    </w:p>
    <w:bookmarkEnd w:id="16"/>
    <w:p w:rsidR="00000000" w:rsidRDefault="00796B7E">
      <w:r>
        <w:t xml:space="preserve">Разработчик, получив заключение, по согласованию с председателем принимает решение </w:t>
      </w:r>
      <w:r>
        <w:t xml:space="preserve">о необходимости внесения в него изменений или о признании его утратившим силу и в трехдневный срок готовит проект нормативного правового акта о внесении изменений с целью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либо проект о признании нормативного п</w:t>
      </w:r>
      <w:r>
        <w:t>равового акта утратившим силу и направляет на антикоррупционную экспертизу должностному лицу.</w:t>
      </w:r>
    </w:p>
    <w:p w:rsidR="00000000" w:rsidRDefault="00796B7E">
      <w:bookmarkStart w:id="17" w:name="sub_128"/>
      <w:r>
        <w:t xml:space="preserve">2.8. Если в проекте нормативного правового акта, направленном на экспертизу, выявлены </w:t>
      </w:r>
      <w:proofErr w:type="spellStart"/>
      <w:r>
        <w:t>коррупциогенные</w:t>
      </w:r>
      <w:proofErr w:type="spellEnd"/>
      <w:r>
        <w:t xml:space="preserve"> факторы, разработчик, получив заключение о наличии </w:t>
      </w:r>
      <w:proofErr w:type="spellStart"/>
      <w:r>
        <w:t>ко</w:t>
      </w:r>
      <w:r>
        <w:t>ррупциогенных</w:t>
      </w:r>
      <w:proofErr w:type="spellEnd"/>
      <w:r>
        <w:t xml:space="preserve"> факторов, обязан в течение трех дней устранить все недостатки и направить доработанный проект нормативного правового акта должностному лицу для повторной антикоррупционной экспертизы.</w:t>
      </w:r>
    </w:p>
    <w:p w:rsidR="00000000" w:rsidRDefault="00796B7E">
      <w:bookmarkStart w:id="18" w:name="sub_129"/>
      <w:bookmarkEnd w:id="17"/>
      <w:r>
        <w:t xml:space="preserve">2.9. Повторная антикоррупционная экспертиза </w:t>
      </w:r>
      <w:r>
        <w:t>нормативных правовых актов и проектов нормативных правовых актов проводится в трехдневный срок.</w:t>
      </w:r>
    </w:p>
    <w:p w:rsidR="00000000" w:rsidRDefault="00796B7E">
      <w:bookmarkStart w:id="19" w:name="sub_1210"/>
      <w:bookmarkEnd w:id="18"/>
      <w:r>
        <w:t>2.10. Результаты антикоррупционной экспертизы отражаются в Журнале.</w:t>
      </w:r>
    </w:p>
    <w:p w:rsidR="00000000" w:rsidRDefault="00796B7E">
      <w:bookmarkStart w:id="20" w:name="sub_1211"/>
      <w:bookmarkEnd w:id="19"/>
      <w:r>
        <w:t>2.11. Председатель вправе направить нормативный правовой акт,</w:t>
      </w:r>
      <w:r>
        <w:t xml:space="preserve"> проект нормативного правового акта на антикоррупционную экспертизу в Кабинет Министров Республики Татарстан в порядке, утвержденном Кабинетом Министров Республики Татарстан.</w:t>
      </w:r>
    </w:p>
    <w:bookmarkEnd w:id="20"/>
    <w:p w:rsidR="00000000" w:rsidRDefault="00796B7E"/>
    <w:p w:rsidR="00000000" w:rsidRDefault="00796B7E">
      <w:pPr>
        <w:pStyle w:val="1"/>
      </w:pPr>
      <w:bookmarkStart w:id="21" w:name="sub_103"/>
      <w:r>
        <w:t>3. Порядок проведения независимой антикоррупционной экспертизы но</w:t>
      </w:r>
      <w:r>
        <w:t>рмативных правовых актов и проектов нормативных правовых актов</w:t>
      </w:r>
    </w:p>
    <w:bookmarkEnd w:id="21"/>
    <w:p w:rsidR="00000000" w:rsidRDefault="00796B7E"/>
    <w:p w:rsidR="00000000" w:rsidRDefault="00796B7E">
      <w:bookmarkStart w:id="22" w:name="sub_131"/>
      <w:r>
        <w:t>3.1. Объектами независимой антикоррупционной экспертизы являются официально опубликованные нормативные правовые акты Госкомитета и размещенные в информационно-телекоммуникационно</w:t>
      </w:r>
      <w:r>
        <w:t>й сети "Интернет" на официальном сайте Госкомитета (http://tourism.tatarstan.ru) (далее - официальный сайт) проекты нормативных правовых актов, разрабатываемые Госкомитетом.</w:t>
      </w:r>
    </w:p>
    <w:p w:rsidR="00000000" w:rsidRDefault="00796B7E">
      <w:bookmarkStart w:id="23" w:name="sub_132"/>
      <w:bookmarkEnd w:id="22"/>
      <w:r>
        <w:t>3.2. Независимая антикоррупционная экспертиза не проводится в отноше</w:t>
      </w:r>
      <w:r>
        <w:t>нии нормативных правовых актов,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000000" w:rsidRDefault="00796B7E">
      <w:bookmarkStart w:id="24" w:name="sub_133"/>
      <w:bookmarkEnd w:id="23"/>
      <w:r>
        <w:t>3.3. Для проведения независимой антикоррупционной экспертизы проекта норма</w:t>
      </w:r>
      <w:r>
        <w:t>тивного правового акта разработчик направляет его ответственному лицу за размещение проектов нормативных правовых актов, назначенному приказом председателя (далее - ответственное лицо), в течение рабочего дня, соответствующего дню их направления на рассмот</w:t>
      </w:r>
      <w:r>
        <w:t>рение должностному лицу.</w:t>
      </w:r>
    </w:p>
    <w:p w:rsidR="00000000" w:rsidRDefault="00796B7E">
      <w:bookmarkStart w:id="25" w:name="sub_134"/>
      <w:bookmarkEnd w:id="24"/>
      <w:r>
        <w:t>3.4. В течение рабочего дня, соответствующего дню получения проекта нормативного правового акта от разработчика, ответственное лицо размещает их на официальном сайте.</w:t>
      </w:r>
    </w:p>
    <w:p w:rsidR="00000000" w:rsidRDefault="00796B7E">
      <w:bookmarkStart w:id="26" w:name="sub_135"/>
      <w:bookmarkEnd w:id="25"/>
      <w:r>
        <w:t>3.5. При размещении проектов нормати</w:t>
      </w:r>
      <w:r>
        <w:t>вных правовых актов для проведения независимой антикоррупционной экспертизы ответственное лицо указывает адрес Госкомитета (в том числе адрес электронной почты Госкомитета) для направления экспертных заключений, а также даты начала и окончания приема заклю</w:t>
      </w:r>
      <w:r>
        <w:t xml:space="preserve">чений по </w:t>
      </w:r>
      <w:r>
        <w:lastRenderedPageBreak/>
        <w:t>результатам независимой антикоррупционной экспертизы.</w:t>
      </w:r>
    </w:p>
    <w:p w:rsidR="00000000" w:rsidRDefault="00796B7E">
      <w:bookmarkStart w:id="27" w:name="sub_136"/>
      <w:bookmarkEnd w:id="26"/>
      <w:r>
        <w:t>3.6. Срок проведения независимой антикоррупционной экспертизы проектов нормативных правовых актов составляет не менее пяти рабочих дней со дня их размещения на официальном сайте.</w:t>
      </w:r>
    </w:p>
    <w:p w:rsidR="00000000" w:rsidRDefault="00796B7E">
      <w:bookmarkStart w:id="28" w:name="sub_137"/>
      <w:bookmarkEnd w:id="27"/>
      <w:r>
        <w:t>3.7. Поступившее в Госкомитет заключение, по результатам независимой антикоррупционной экспертизы нормативного правового акта, проекта нормативного правового акта (далее - заключение) регистрируется в единой межведомственной системе электронн</w:t>
      </w:r>
      <w:r>
        <w:t>ого документооборота органов государственной власти Республики Татарстан и направляется разработчику для проведения антикоррупционной экспертизы.</w:t>
      </w:r>
    </w:p>
    <w:p w:rsidR="00000000" w:rsidRDefault="00796B7E">
      <w:bookmarkStart w:id="29" w:name="sub_138"/>
      <w:bookmarkEnd w:id="28"/>
      <w:r>
        <w:t>3.8. Заключение носит рекомендательный характер и подлежит обязательному рассмотрению Госкомитетом. Разработчик рассматривает поступившее заключение и в 15-дневный срок со дня его получения направляет мотивированный ответ юридическому или физическому лицу,</w:t>
      </w:r>
      <w:r>
        <w:t xml:space="preserve"> проводившему независимую антикоррупционную экспертизу, за исключением случаев, когда в заключении отсутствуют предложения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00000" w:rsidRDefault="00796B7E">
      <w:bookmarkStart w:id="30" w:name="sub_139"/>
      <w:bookmarkEnd w:id="29"/>
      <w:r>
        <w:t xml:space="preserve">3.9. </w:t>
      </w:r>
      <w:proofErr w:type="spellStart"/>
      <w:r>
        <w:t>Коррупциогенные</w:t>
      </w:r>
      <w:proofErr w:type="spellEnd"/>
      <w:r>
        <w:t xml:space="preserve"> факторы, выявленные при проведении незав</w:t>
      </w:r>
      <w:r>
        <w:t xml:space="preserve">исимой антикоррупционной экспертизы нормативного правового акта, проекта нормативного правового акта, в течение срока, установленного в </w:t>
      </w:r>
      <w:hyperlink w:anchor="sub_138" w:history="1">
        <w:r>
          <w:rPr>
            <w:rStyle w:val="a4"/>
          </w:rPr>
          <w:t>пункте 3.8</w:t>
        </w:r>
      </w:hyperlink>
      <w:r>
        <w:t xml:space="preserve"> Порядка, устраняются разработчиком.</w:t>
      </w:r>
    </w:p>
    <w:p w:rsidR="00000000" w:rsidRDefault="00796B7E">
      <w:bookmarkStart w:id="31" w:name="sub_1310"/>
      <w:bookmarkEnd w:id="30"/>
      <w:r>
        <w:t xml:space="preserve">3.10. После устранения замечаний </w:t>
      </w:r>
      <w:r>
        <w:t>и учета предложений, изложенных в заключении, разработчик представляет проект нормативного правового акта на повторное проведение антикоррупционной экспертизы должностному лицу с приложением поступивших заключений по результатам антикоррупционной экспертиз</w:t>
      </w:r>
      <w:r>
        <w:t>ы. Повторное проведение антикоррупционной экспертизы осуществляется в трехдневный срок.</w:t>
      </w:r>
    </w:p>
    <w:p w:rsidR="00000000" w:rsidRDefault="00796B7E">
      <w:bookmarkStart w:id="32" w:name="sub_1311"/>
      <w:bookmarkEnd w:id="31"/>
      <w:r>
        <w:t xml:space="preserve">3.11. Если </w:t>
      </w:r>
      <w:proofErr w:type="spellStart"/>
      <w:r>
        <w:t>коррупциогенные</w:t>
      </w:r>
      <w:proofErr w:type="spellEnd"/>
      <w:r>
        <w:t xml:space="preserve"> факторы выявлены в нормативном правовом акте, разработчик в трехдневный срок со дня регистрации заключения в Госкомитете прин</w:t>
      </w:r>
      <w:r>
        <w:t>имает меры по внесению изменений в нормативный правовой акт или о признании его утратившим силу.</w:t>
      </w:r>
    </w:p>
    <w:p w:rsidR="00000000" w:rsidRDefault="00796B7E">
      <w:bookmarkStart w:id="33" w:name="sub_1312"/>
      <w:bookmarkEnd w:id="32"/>
      <w:r>
        <w:t>3.12. В случае несогласия разработчика с результатами независимой антикоррупционной экспертизы, свидетельствующими о наличии в нормативных прав</w:t>
      </w:r>
      <w:r>
        <w:t xml:space="preserve">овых актах и проектах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факторов, разработчик направляет в установленном законодательством порядке указанные нормативные правовые акты, проекты нормативных правовых актов на антикоррупционную экспертизу в Министерст</w:t>
      </w:r>
      <w:r>
        <w:t>во юстиции Республики Татарстан с приложением заключения независимой антикоррупционной экспертизы и пояснительной записки с обоснованием своего несогласия.</w:t>
      </w:r>
    </w:p>
    <w:p w:rsidR="00000000" w:rsidRDefault="00796B7E">
      <w:bookmarkStart w:id="34" w:name="sub_1313"/>
      <w:bookmarkEnd w:id="33"/>
      <w:r>
        <w:t xml:space="preserve">3.13. В случае несогласия разработчика с результатами антикоррупционной экспертизы, </w:t>
      </w:r>
      <w:r>
        <w:t>в том числе независимой, свидетельствующими о наличии в разработанных им проектах федеральных законов,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</w:t>
      </w:r>
      <w:r>
        <w:t xml:space="preserve">тан, проектах законов Республики Татарстан, проектах указов Республики Татарстан, проектах постановлений Кабинета Министров Республики Татарстан, </w:t>
      </w:r>
      <w:proofErr w:type="spellStart"/>
      <w:r>
        <w:t>коррупциогенных</w:t>
      </w:r>
      <w:proofErr w:type="spellEnd"/>
      <w:r>
        <w:t xml:space="preserve"> факторов, разработчик вносит указанные проекты нормативных правовых актов на рассмотрение в Ка</w:t>
      </w:r>
      <w:r>
        <w:t>бинет Министров Республики Татарстан в порядке, установленном Кабинетом Министров Республики Татарстан.</w:t>
      </w:r>
    </w:p>
    <w:bookmarkEnd w:id="34"/>
    <w:p w:rsidR="00000000" w:rsidRDefault="00796B7E"/>
    <w:p w:rsidR="00000000" w:rsidRDefault="00796B7E"/>
    <w:p w:rsidR="00000000" w:rsidRDefault="00796B7E">
      <w:pPr>
        <w:ind w:firstLine="0"/>
        <w:jc w:val="left"/>
        <w:sectPr w:rsidR="00000000" w:rsidSect="00201D2F">
          <w:pgSz w:w="11900" w:h="16800"/>
          <w:pgMar w:top="1134" w:right="800" w:bottom="1440" w:left="1100" w:header="720" w:footer="720" w:gutter="0"/>
          <w:cols w:space="720"/>
          <w:noEndnote/>
        </w:sectPr>
      </w:pPr>
    </w:p>
    <w:p w:rsidR="00000000" w:rsidRDefault="00796B7E">
      <w:pPr>
        <w:ind w:firstLine="0"/>
        <w:jc w:val="right"/>
      </w:pPr>
      <w:bookmarkStart w:id="35" w:name="sub_1001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22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антикоррупционной</w:t>
      </w:r>
      <w:r>
        <w:rPr>
          <w:rStyle w:val="a3"/>
        </w:rPr>
        <w:br/>
        <w:t>экспертизы нормативных правовых ак</w:t>
      </w:r>
      <w:r>
        <w:rPr>
          <w:rStyle w:val="a3"/>
        </w:rPr>
        <w:t>тов</w:t>
      </w:r>
      <w:r>
        <w:rPr>
          <w:rStyle w:val="a3"/>
        </w:rPr>
        <w:br/>
        <w:t>и проектов нормативных правовых актов</w:t>
      </w:r>
      <w:r>
        <w:rPr>
          <w:rStyle w:val="a3"/>
        </w:rPr>
        <w:br/>
        <w:t>Государственного комитета Республики</w:t>
      </w:r>
      <w:r>
        <w:rPr>
          <w:rStyle w:val="a3"/>
        </w:rPr>
        <w:br/>
        <w:t>Татарстан по туризму, утвержденному</w:t>
      </w:r>
      <w:r>
        <w:rPr>
          <w:rStyle w:val="a3"/>
        </w:rPr>
        <w:br/>
        <w:t>приказом Государственного комитета</w:t>
      </w:r>
      <w:r>
        <w:rPr>
          <w:rStyle w:val="a3"/>
        </w:rPr>
        <w:br/>
        <w:t>Республики Татарстан по туризму</w:t>
      </w:r>
      <w:r>
        <w:rPr>
          <w:rStyle w:val="a3"/>
        </w:rPr>
        <w:br/>
        <w:t>от 4 сентября 2015 г. N 106</w:t>
      </w:r>
    </w:p>
    <w:bookmarkEnd w:id="35"/>
    <w:p w:rsidR="00000000" w:rsidRDefault="00796B7E"/>
    <w:p w:rsidR="00000000" w:rsidRDefault="00796B7E">
      <w:pPr>
        <w:pStyle w:val="1"/>
      </w:pPr>
      <w:r>
        <w:t>Журнал</w:t>
      </w:r>
      <w:r>
        <w:br/>
        <w:t>учета нормативных правовых акт</w:t>
      </w:r>
      <w:r>
        <w:t>ов и проектов нормативных правовых актов, поступивших на антикоррупционную экспертизу</w:t>
      </w:r>
    </w:p>
    <w:p w:rsidR="00000000" w:rsidRDefault="00796B7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2701"/>
        <w:gridCol w:w="2826"/>
        <w:gridCol w:w="2437"/>
        <w:gridCol w:w="1951"/>
        <w:gridCol w:w="2686"/>
        <w:gridCol w:w="1724"/>
      </w:tblGrid>
      <w:tr w:rsidR="00000000" w:rsidRPr="00796B7E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>N</w:t>
            </w:r>
          </w:p>
          <w:p w:rsidR="00000000" w:rsidRPr="00796B7E" w:rsidRDefault="00796B7E">
            <w:pPr>
              <w:pStyle w:val="a5"/>
              <w:jc w:val="center"/>
            </w:pPr>
            <w:r w:rsidRPr="00796B7E"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>Дата поступления акта (проекта акта) на экспертизу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>Наименование структурного подразделения, разработавшего акт (проект акта)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>Наименование акта (проекта акта)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 xml:space="preserve">Срок </w:t>
            </w:r>
            <w:r w:rsidRPr="00796B7E">
              <w:t>проведения экспертизы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>Результат антикоррупционной экспертизы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>Дата выдачи заключения</w:t>
            </w:r>
          </w:p>
        </w:tc>
      </w:tr>
      <w:tr w:rsidR="00000000" w:rsidRPr="00796B7E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6B7E" w:rsidRDefault="00796B7E">
            <w:pPr>
              <w:pStyle w:val="a5"/>
              <w:jc w:val="center"/>
            </w:pPr>
            <w:r w:rsidRPr="00796B7E">
              <w:t>7</w:t>
            </w:r>
          </w:p>
        </w:tc>
      </w:tr>
    </w:tbl>
    <w:p w:rsidR="00000000" w:rsidRDefault="00796B7E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96B7E"/>
    <w:p w:rsidR="00000000" w:rsidRDefault="00796B7E"/>
    <w:p w:rsidR="00000000" w:rsidRDefault="00796B7E">
      <w:pPr>
        <w:ind w:firstLine="0"/>
        <w:jc w:val="right"/>
      </w:pPr>
      <w:bookmarkStart w:id="36" w:name="sub_1002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25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антикоррупционной</w:t>
      </w:r>
      <w:r>
        <w:rPr>
          <w:rStyle w:val="a3"/>
        </w:rPr>
        <w:br/>
        <w:t>экспертизы нормативных правовых актов</w:t>
      </w:r>
      <w:r>
        <w:rPr>
          <w:rStyle w:val="a3"/>
        </w:rPr>
        <w:br/>
      </w:r>
      <w:r>
        <w:rPr>
          <w:rStyle w:val="a3"/>
        </w:rPr>
        <w:t>и проектов нормативных правовых актов</w:t>
      </w:r>
      <w:r>
        <w:rPr>
          <w:rStyle w:val="a3"/>
        </w:rPr>
        <w:br/>
        <w:t>Государственного комитета Республики</w:t>
      </w:r>
      <w:r>
        <w:rPr>
          <w:rStyle w:val="a3"/>
        </w:rPr>
        <w:br/>
        <w:t>Татарстан по туризму, утвержденному</w:t>
      </w:r>
      <w:r>
        <w:rPr>
          <w:rStyle w:val="a3"/>
        </w:rPr>
        <w:br/>
        <w:t>приказом Государственного комитета</w:t>
      </w:r>
      <w:r>
        <w:rPr>
          <w:rStyle w:val="a3"/>
        </w:rPr>
        <w:br/>
        <w:t>Республики Татарстан по туризму</w:t>
      </w:r>
      <w:r>
        <w:rPr>
          <w:rStyle w:val="a3"/>
        </w:rPr>
        <w:br/>
        <w:t>от 4 сентября 2015 г. N 106</w:t>
      </w:r>
    </w:p>
    <w:bookmarkEnd w:id="36"/>
    <w:p w:rsidR="00000000" w:rsidRDefault="00796B7E"/>
    <w:p w:rsidR="00000000" w:rsidRDefault="00796B7E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Заключени</w:t>
      </w:r>
      <w:r>
        <w:rPr>
          <w:rStyle w:val="a3"/>
          <w:sz w:val="20"/>
          <w:szCs w:val="20"/>
        </w:rPr>
        <w:t>е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о наличии </w:t>
      </w:r>
      <w:proofErr w:type="spellStart"/>
      <w:r>
        <w:rPr>
          <w:rStyle w:val="a3"/>
          <w:sz w:val="20"/>
          <w:szCs w:val="20"/>
        </w:rPr>
        <w:t>коррупциогенных</w:t>
      </w:r>
      <w:proofErr w:type="spellEnd"/>
      <w:r>
        <w:rPr>
          <w:rStyle w:val="a3"/>
          <w:sz w:val="20"/>
          <w:szCs w:val="20"/>
        </w:rPr>
        <w:t xml:space="preserve"> факторов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нормативного правового акта или проекта нормативного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правового акта)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Государс</w:t>
      </w:r>
      <w:r>
        <w:rPr>
          <w:sz w:val="20"/>
          <w:szCs w:val="20"/>
        </w:rPr>
        <w:t>твенный комитет Республики Татарстан по туризму в соответствии с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13" w:history="1">
        <w:r>
          <w:rPr>
            <w:rStyle w:val="a4"/>
            <w:sz w:val="20"/>
            <w:szCs w:val="20"/>
          </w:rPr>
          <w:t>Федеральным законом</w:t>
        </w:r>
      </w:hyperlink>
      <w:r>
        <w:rPr>
          <w:sz w:val="20"/>
          <w:szCs w:val="20"/>
        </w:rPr>
        <w:t xml:space="preserve"> от 17 июля 2009 года N 172-ФЗ "</w:t>
      </w:r>
      <w:proofErr w:type="gramStart"/>
      <w:r>
        <w:rPr>
          <w:sz w:val="20"/>
          <w:szCs w:val="20"/>
        </w:rPr>
        <w:t>Об  антикоррупционной</w:t>
      </w:r>
      <w:proofErr w:type="gramEnd"/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экспертизе нормативных правовых актов </w:t>
      </w:r>
      <w:proofErr w:type="gramStart"/>
      <w:r>
        <w:rPr>
          <w:sz w:val="20"/>
          <w:szCs w:val="20"/>
        </w:rPr>
        <w:t>и  проектов</w:t>
      </w:r>
      <w:proofErr w:type="gramEnd"/>
      <w:r>
        <w:rPr>
          <w:sz w:val="20"/>
          <w:szCs w:val="20"/>
        </w:rPr>
        <w:t xml:space="preserve">  нормативных  правовых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актов", </w:t>
      </w:r>
      <w:hyperlink r:id="rId14" w:history="1">
        <w:r>
          <w:rPr>
            <w:rStyle w:val="a4"/>
            <w:sz w:val="20"/>
            <w:szCs w:val="20"/>
          </w:rPr>
          <w:t>Методикой</w:t>
        </w:r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проведения  антикоррупционной</w:t>
      </w:r>
      <w:proofErr w:type="gramEnd"/>
      <w:r>
        <w:rPr>
          <w:sz w:val="20"/>
          <w:szCs w:val="20"/>
        </w:rPr>
        <w:t xml:space="preserve">  экспертизы  нормативных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правовых </w:t>
      </w:r>
      <w:proofErr w:type="gramStart"/>
      <w:r>
        <w:rPr>
          <w:sz w:val="20"/>
          <w:szCs w:val="20"/>
        </w:rPr>
        <w:t>актов  и</w:t>
      </w:r>
      <w:proofErr w:type="gramEnd"/>
      <w:r>
        <w:rPr>
          <w:sz w:val="20"/>
          <w:szCs w:val="20"/>
        </w:rPr>
        <w:t xml:space="preserve">  проектов  нормативных  правовых  актов,  утвержденной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15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Правительства Российской Федераци</w:t>
      </w:r>
      <w:r>
        <w:rPr>
          <w:sz w:val="20"/>
          <w:szCs w:val="20"/>
        </w:rPr>
        <w:t xml:space="preserve">и от 26 </w:t>
      </w:r>
      <w:proofErr w:type="gramStart"/>
      <w:r>
        <w:rPr>
          <w:sz w:val="20"/>
          <w:szCs w:val="20"/>
        </w:rPr>
        <w:t>февраля  2010</w:t>
      </w:r>
      <w:proofErr w:type="gramEnd"/>
      <w:r>
        <w:rPr>
          <w:sz w:val="20"/>
          <w:szCs w:val="20"/>
        </w:rPr>
        <w:t> г.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N 96 "</w:t>
      </w:r>
      <w:proofErr w:type="gramStart"/>
      <w:r>
        <w:rPr>
          <w:sz w:val="20"/>
          <w:szCs w:val="20"/>
        </w:rPr>
        <w:t>Об  антикоррупционной</w:t>
      </w:r>
      <w:proofErr w:type="gramEnd"/>
      <w:r>
        <w:rPr>
          <w:sz w:val="20"/>
          <w:szCs w:val="20"/>
        </w:rPr>
        <w:t xml:space="preserve">  экспертизе  нормативных  правовых   актов и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проектов  нормативных</w:t>
      </w:r>
      <w:proofErr w:type="gramEnd"/>
      <w:r>
        <w:rPr>
          <w:sz w:val="20"/>
          <w:szCs w:val="20"/>
        </w:rPr>
        <w:t xml:space="preserve">  правовых  актов",   проведена   антикоррупционная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экспертиза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</w:t>
      </w:r>
      <w:r>
        <w:rPr>
          <w:sz w:val="20"/>
          <w:szCs w:val="20"/>
        </w:rPr>
        <w:t>__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нормативного правового акта или проекта нормативного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правового акта)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в целях выявления </w:t>
      </w:r>
      <w:proofErr w:type="gramStart"/>
      <w:r>
        <w:rPr>
          <w:sz w:val="20"/>
          <w:szCs w:val="20"/>
        </w:rPr>
        <w:t>в  нем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 факторов  и  их  последующего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устранения.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В представленном ________________________________</w:t>
      </w:r>
      <w:r>
        <w:rPr>
          <w:sz w:val="20"/>
          <w:szCs w:val="20"/>
        </w:rPr>
        <w:t>_______________________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(наименование нормативного правового акта или проекта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нормативного правового акта)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выявлены </w:t>
      </w:r>
      <w:proofErr w:type="spellStart"/>
      <w:r>
        <w:rPr>
          <w:sz w:val="20"/>
          <w:szCs w:val="20"/>
        </w:rPr>
        <w:t>коррупциогенные</w:t>
      </w:r>
      <w:proofErr w:type="spellEnd"/>
      <w:r>
        <w:rPr>
          <w:sz w:val="20"/>
          <w:szCs w:val="20"/>
        </w:rPr>
        <w:t xml:space="preserve"> факторы _______________________________________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(указываются виды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факторов)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В целях устранения выявленных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 предлагается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(указывается способ устранения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факторов)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_________________________ __________ ________</w:t>
      </w:r>
      <w:r>
        <w:rPr>
          <w:sz w:val="20"/>
          <w:szCs w:val="20"/>
        </w:rPr>
        <w:t>_____________ _____________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(наименование </w:t>
      </w:r>
      <w:proofErr w:type="gramStart"/>
      <w:r>
        <w:rPr>
          <w:sz w:val="20"/>
          <w:szCs w:val="20"/>
        </w:rPr>
        <w:t xml:space="preserve">должности)   </w:t>
      </w:r>
      <w:proofErr w:type="gramEnd"/>
      <w:r>
        <w:rPr>
          <w:sz w:val="20"/>
          <w:szCs w:val="20"/>
        </w:rPr>
        <w:t>(подпись)   (инициалы, фамилия)     (дата)</w:t>
      </w:r>
    </w:p>
    <w:p w:rsidR="00000000" w:rsidRDefault="00796B7E"/>
    <w:p w:rsidR="00000000" w:rsidRDefault="00796B7E"/>
    <w:p w:rsidR="00000000" w:rsidRDefault="00796B7E">
      <w:pPr>
        <w:ind w:firstLine="0"/>
        <w:jc w:val="right"/>
      </w:pPr>
      <w:bookmarkStart w:id="37" w:name="sub_1003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25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антикоррупционной</w:t>
      </w:r>
      <w:r>
        <w:rPr>
          <w:rStyle w:val="a3"/>
        </w:rPr>
        <w:br/>
        <w:t>экспертизы нормативных правовых актов</w:t>
      </w:r>
      <w:r>
        <w:rPr>
          <w:rStyle w:val="a3"/>
        </w:rPr>
        <w:br/>
      </w:r>
      <w:r>
        <w:rPr>
          <w:rStyle w:val="a3"/>
        </w:rPr>
        <w:t>и проектов нормативных правовых актов</w:t>
      </w:r>
      <w:r>
        <w:rPr>
          <w:rStyle w:val="a3"/>
        </w:rPr>
        <w:br/>
        <w:t>Государственного комитета Республики</w:t>
      </w:r>
      <w:r>
        <w:rPr>
          <w:rStyle w:val="a3"/>
        </w:rPr>
        <w:br/>
        <w:t>Татарстан по туризму, утвержденному</w:t>
      </w:r>
      <w:r>
        <w:rPr>
          <w:rStyle w:val="a3"/>
        </w:rPr>
        <w:br/>
        <w:t>приказом Государственного комитета</w:t>
      </w:r>
      <w:r>
        <w:rPr>
          <w:rStyle w:val="a3"/>
        </w:rPr>
        <w:br/>
        <w:t>Республики Татарстан по туризму</w:t>
      </w:r>
      <w:r>
        <w:rPr>
          <w:rStyle w:val="a3"/>
        </w:rPr>
        <w:br/>
        <w:t>от 4 сентября 2015 г. N 106</w:t>
      </w:r>
    </w:p>
    <w:bookmarkEnd w:id="37"/>
    <w:p w:rsidR="00000000" w:rsidRDefault="00796B7E"/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Заключени</w:t>
      </w:r>
      <w:r>
        <w:rPr>
          <w:rStyle w:val="a3"/>
          <w:sz w:val="20"/>
          <w:szCs w:val="20"/>
        </w:rPr>
        <w:t>е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об отсутствии </w:t>
      </w:r>
      <w:proofErr w:type="spellStart"/>
      <w:r>
        <w:rPr>
          <w:rStyle w:val="a3"/>
          <w:sz w:val="20"/>
          <w:szCs w:val="20"/>
        </w:rPr>
        <w:t>коррупциогенных</w:t>
      </w:r>
      <w:proofErr w:type="spellEnd"/>
      <w:r>
        <w:rPr>
          <w:rStyle w:val="a3"/>
          <w:sz w:val="20"/>
          <w:szCs w:val="20"/>
        </w:rPr>
        <w:t xml:space="preserve"> факторов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(наименование нормативного правового акта или проекта нормативного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правового акта)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Госуда</w:t>
      </w:r>
      <w:r>
        <w:rPr>
          <w:sz w:val="20"/>
          <w:szCs w:val="20"/>
        </w:rPr>
        <w:t>рственный комитет Республики Татарстан по туризму в соответствии с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16" w:history="1">
        <w:r>
          <w:rPr>
            <w:rStyle w:val="a4"/>
            <w:sz w:val="20"/>
            <w:szCs w:val="20"/>
          </w:rPr>
          <w:t>Федеральным законом</w:t>
        </w:r>
      </w:hyperlink>
      <w:r>
        <w:rPr>
          <w:sz w:val="20"/>
          <w:szCs w:val="20"/>
        </w:rPr>
        <w:t xml:space="preserve"> от 17 июля 2009 года N 172-ФЗ "</w:t>
      </w:r>
      <w:proofErr w:type="gramStart"/>
      <w:r>
        <w:rPr>
          <w:sz w:val="20"/>
          <w:szCs w:val="20"/>
        </w:rPr>
        <w:t>Об  антикоррупционной</w:t>
      </w:r>
      <w:proofErr w:type="gramEnd"/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экспертизе нормативных правовых актов </w:t>
      </w:r>
      <w:proofErr w:type="gramStart"/>
      <w:r>
        <w:rPr>
          <w:sz w:val="20"/>
          <w:szCs w:val="20"/>
        </w:rPr>
        <w:t>и  проектов</w:t>
      </w:r>
      <w:proofErr w:type="gramEnd"/>
      <w:r>
        <w:rPr>
          <w:sz w:val="20"/>
          <w:szCs w:val="20"/>
        </w:rPr>
        <w:t xml:space="preserve">  нормативных  правовых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актов",</w:t>
      </w:r>
      <w:r>
        <w:rPr>
          <w:sz w:val="20"/>
          <w:szCs w:val="20"/>
        </w:rPr>
        <w:t xml:space="preserve"> </w:t>
      </w:r>
      <w:hyperlink r:id="rId17" w:history="1">
        <w:r>
          <w:rPr>
            <w:rStyle w:val="a4"/>
            <w:sz w:val="20"/>
            <w:szCs w:val="20"/>
          </w:rPr>
          <w:t>Методикой</w:t>
        </w:r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проведения  антикоррупционной</w:t>
      </w:r>
      <w:proofErr w:type="gramEnd"/>
      <w:r>
        <w:rPr>
          <w:sz w:val="20"/>
          <w:szCs w:val="20"/>
        </w:rPr>
        <w:t xml:space="preserve">  экспертизы  нормативных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правовых </w:t>
      </w:r>
      <w:proofErr w:type="gramStart"/>
      <w:r>
        <w:rPr>
          <w:sz w:val="20"/>
          <w:szCs w:val="20"/>
        </w:rPr>
        <w:t>актов  и</w:t>
      </w:r>
      <w:proofErr w:type="gramEnd"/>
      <w:r>
        <w:rPr>
          <w:sz w:val="20"/>
          <w:szCs w:val="20"/>
        </w:rPr>
        <w:t xml:space="preserve">  проектов  нормативных  правовых  актов,  утвержденной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18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Правительства Российской Федера</w:t>
      </w:r>
      <w:r>
        <w:rPr>
          <w:sz w:val="20"/>
          <w:szCs w:val="20"/>
        </w:rPr>
        <w:t xml:space="preserve">ции от 26 </w:t>
      </w:r>
      <w:proofErr w:type="gramStart"/>
      <w:r>
        <w:rPr>
          <w:sz w:val="20"/>
          <w:szCs w:val="20"/>
        </w:rPr>
        <w:t>февраля  2010</w:t>
      </w:r>
      <w:proofErr w:type="gramEnd"/>
      <w:r>
        <w:rPr>
          <w:sz w:val="20"/>
          <w:szCs w:val="20"/>
        </w:rPr>
        <w:t> г.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N 96 "</w:t>
      </w:r>
      <w:proofErr w:type="gramStart"/>
      <w:r>
        <w:rPr>
          <w:sz w:val="20"/>
          <w:szCs w:val="20"/>
        </w:rPr>
        <w:t>Об  антикоррупционной</w:t>
      </w:r>
      <w:proofErr w:type="gramEnd"/>
      <w:r>
        <w:rPr>
          <w:sz w:val="20"/>
          <w:szCs w:val="20"/>
        </w:rPr>
        <w:t xml:space="preserve">  экспертизе  нормативных  правовых   актов и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проектов  нормативных</w:t>
      </w:r>
      <w:proofErr w:type="gramEnd"/>
      <w:r>
        <w:rPr>
          <w:sz w:val="20"/>
          <w:szCs w:val="20"/>
        </w:rPr>
        <w:t xml:space="preserve">  правовых  актов",   проведена   антикоррупционная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экспертиза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</w:t>
      </w:r>
      <w:r>
        <w:rPr>
          <w:sz w:val="20"/>
          <w:szCs w:val="20"/>
        </w:rPr>
        <w:t>____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нормативного правового акта или проекта нормативного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правового акта)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в целях выявления </w:t>
      </w:r>
      <w:proofErr w:type="gramStart"/>
      <w:r>
        <w:rPr>
          <w:sz w:val="20"/>
          <w:szCs w:val="20"/>
        </w:rPr>
        <w:t>в  нем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 факторов  и  их  последующего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устранения.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В представленном ______________________________</w:t>
      </w:r>
      <w:r>
        <w:rPr>
          <w:sz w:val="20"/>
          <w:szCs w:val="20"/>
        </w:rPr>
        <w:t>_________________________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нормативного правового акта или проекта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нормативного правового акта)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коррупциогенные</w:t>
      </w:r>
      <w:proofErr w:type="spellEnd"/>
      <w:r>
        <w:rPr>
          <w:sz w:val="20"/>
          <w:szCs w:val="20"/>
        </w:rPr>
        <w:t xml:space="preserve"> факторы не выявлены.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_________________________ __________ ___________________</w:t>
      </w:r>
      <w:r>
        <w:rPr>
          <w:sz w:val="20"/>
          <w:szCs w:val="20"/>
        </w:rPr>
        <w:t>______ _________</w:t>
      </w:r>
    </w:p>
    <w:p w:rsidR="00000000" w:rsidRDefault="00796B7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(наименование </w:t>
      </w:r>
      <w:proofErr w:type="gramStart"/>
      <w:r>
        <w:rPr>
          <w:sz w:val="20"/>
          <w:szCs w:val="20"/>
        </w:rPr>
        <w:t xml:space="preserve">должности)   </w:t>
      </w:r>
      <w:proofErr w:type="gramEnd"/>
      <w:r>
        <w:rPr>
          <w:sz w:val="20"/>
          <w:szCs w:val="20"/>
        </w:rPr>
        <w:t>(подпись)     (инициалы, фамилия)     (дата)</w:t>
      </w:r>
    </w:p>
    <w:p w:rsidR="00796B7E" w:rsidRDefault="00796B7E"/>
    <w:sectPr w:rsidR="00796B7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D2F"/>
    <w:rsid w:val="00201D2F"/>
    <w:rsid w:val="007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A5C74-21A9-4584-B7A3-C9DB9630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2000" TargetMode="External"/><Relationship Id="rId13" Type="http://schemas.openxmlformats.org/officeDocument/2006/relationships/hyperlink" Target="garantF1://95958.0" TargetMode="External"/><Relationship Id="rId18" Type="http://schemas.openxmlformats.org/officeDocument/2006/relationships/hyperlink" Target="garantF1://976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958.0" TargetMode="External"/><Relationship Id="rId12" Type="http://schemas.openxmlformats.org/officeDocument/2006/relationships/hyperlink" Target="garantF1://97633.0" TargetMode="External"/><Relationship Id="rId17" Type="http://schemas.openxmlformats.org/officeDocument/2006/relationships/hyperlink" Target="garantF1://97633.2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5958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058259.0" TargetMode="External"/><Relationship Id="rId11" Type="http://schemas.openxmlformats.org/officeDocument/2006/relationships/hyperlink" Target="garantF1://97633.2000" TargetMode="External"/><Relationship Id="rId5" Type="http://schemas.openxmlformats.org/officeDocument/2006/relationships/hyperlink" Target="garantF1://95958.0" TargetMode="External"/><Relationship Id="rId15" Type="http://schemas.openxmlformats.org/officeDocument/2006/relationships/hyperlink" Target="garantF1://97633.0" TargetMode="External"/><Relationship Id="rId10" Type="http://schemas.openxmlformats.org/officeDocument/2006/relationships/hyperlink" Target="garantF1://8058259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7633.0" TargetMode="External"/><Relationship Id="rId14" Type="http://schemas.openxmlformats.org/officeDocument/2006/relationships/hyperlink" Target="garantF1://97633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2018-08-14T12:04:00Z</dcterms:created>
  <dcterms:modified xsi:type="dcterms:W3CDTF">2018-08-14T12:04:00Z</dcterms:modified>
</cp:coreProperties>
</file>